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7CB01" w14:textId="47BB53C5" w:rsidR="004E5712" w:rsidRDefault="004E5712"/>
    <w:p w14:paraId="7626A64D" w14:textId="1B867776" w:rsidR="004E5712" w:rsidRDefault="004E5712">
      <w:r>
        <w:rPr>
          <w:noProof/>
        </w:rPr>
        <w:drawing>
          <wp:anchor distT="0" distB="0" distL="114300" distR="114300" simplePos="0" relativeHeight="251657728" behindDoc="0" locked="0" layoutInCell="1" allowOverlap="1" wp14:anchorId="4F4C01A3" wp14:editId="2419101C">
            <wp:simplePos x="0" y="0"/>
            <wp:positionH relativeFrom="margin">
              <wp:align>center</wp:align>
            </wp:positionH>
            <wp:positionV relativeFrom="paragraph">
              <wp:posOffset>133985</wp:posOffset>
            </wp:positionV>
            <wp:extent cx="2495550" cy="1630045"/>
            <wp:effectExtent l="0" t="0" r="0" b="8255"/>
            <wp:wrapTight wrapText="bothSides">
              <wp:wrapPolygon edited="0">
                <wp:start x="0" y="0"/>
                <wp:lineTo x="0" y="21457"/>
                <wp:lineTo x="21435" y="21457"/>
                <wp:lineTo x="21435" y="0"/>
                <wp:lineTo x="0" y="0"/>
              </wp:wrapPolygon>
            </wp:wrapTight>
            <wp:docPr id="13916408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640817" name=""/>
                    <pic:cNvPicPr/>
                  </pic:nvPicPr>
                  <pic:blipFill rotWithShape="1">
                    <a:blip r:embed="rId4"/>
                    <a:srcRect l="24961" t="39125" r="24496" b="31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30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F018A6" w14:textId="05DA1C90" w:rsidR="004E5712" w:rsidRDefault="004E5712"/>
    <w:p w14:paraId="1327EC6B" w14:textId="77777777" w:rsidR="004E5712" w:rsidRDefault="004E5712"/>
    <w:p w14:paraId="52488602" w14:textId="28CC721E" w:rsidR="004E5712" w:rsidRDefault="004E5712"/>
    <w:p w14:paraId="04B6F5F8" w14:textId="6B7F13EE" w:rsidR="004E5712" w:rsidRDefault="004E5712"/>
    <w:p w14:paraId="750293CB" w14:textId="6DF50137" w:rsidR="004E5712" w:rsidRDefault="004E5712"/>
    <w:p w14:paraId="5DDB8C3B" w14:textId="77777777" w:rsidR="004E5712" w:rsidRDefault="004E5712"/>
    <w:p w14:paraId="67DE725F" w14:textId="77777777" w:rsidR="004E5712" w:rsidRDefault="004E5712"/>
    <w:p w14:paraId="54705008" w14:textId="33CD117F" w:rsidR="004E5712" w:rsidRDefault="004E5712"/>
    <w:p w14:paraId="6D810F17" w14:textId="77777777" w:rsidR="004E5712" w:rsidRDefault="004E5712"/>
    <w:p w14:paraId="4EB5AAE5" w14:textId="2B0A8240" w:rsidR="004E5712" w:rsidRDefault="004E5712"/>
    <w:p w14:paraId="3F82DD60" w14:textId="6034B8B6" w:rsidR="004E5712" w:rsidRDefault="004E5712"/>
    <w:p w14:paraId="5E3F1F3E" w14:textId="77777777" w:rsidR="004E5712" w:rsidRDefault="004E5712"/>
    <w:p w14:paraId="33ACA004" w14:textId="5E00075A" w:rsidR="004E5712" w:rsidRPr="004E5712" w:rsidRDefault="004E5712" w:rsidP="004E5712">
      <w:pPr>
        <w:jc w:val="center"/>
        <w:rPr>
          <w:b/>
          <w:bCs/>
          <w:sz w:val="24"/>
          <w:szCs w:val="24"/>
        </w:rPr>
      </w:pPr>
      <w:r w:rsidRPr="004E5712">
        <w:rPr>
          <w:b/>
          <w:bCs/>
          <w:sz w:val="24"/>
          <w:szCs w:val="24"/>
        </w:rPr>
        <w:t>Heritage Events Officer</w:t>
      </w:r>
      <w:r w:rsidRPr="004E5712">
        <w:rPr>
          <w:b/>
          <w:bCs/>
          <w:sz w:val="24"/>
          <w:szCs w:val="24"/>
        </w:rPr>
        <w:t xml:space="preserve"> </w:t>
      </w:r>
      <w:r w:rsidRPr="004E5712">
        <w:rPr>
          <w:b/>
          <w:bCs/>
          <w:sz w:val="24"/>
          <w:szCs w:val="24"/>
        </w:rPr>
        <w:t>(Bradford Heritage Stories)</w:t>
      </w:r>
    </w:p>
    <w:p w14:paraId="00837720" w14:textId="77777777" w:rsidR="004E5712" w:rsidRDefault="004E5712" w:rsidP="004E5712">
      <w:pPr>
        <w:rPr>
          <w:b/>
          <w:bCs/>
          <w:sz w:val="20"/>
          <w:szCs w:val="20"/>
        </w:rPr>
      </w:pPr>
    </w:p>
    <w:p w14:paraId="06EC5F8F" w14:textId="1B28AD43" w:rsidR="004E5712" w:rsidRDefault="004E5712" w:rsidP="004E5712">
      <w:pPr>
        <w:rPr>
          <w:b/>
          <w:bCs/>
          <w:sz w:val="20"/>
          <w:szCs w:val="20"/>
        </w:rPr>
      </w:pPr>
    </w:p>
    <w:p w14:paraId="242E575F" w14:textId="7094552D" w:rsidR="004E5712" w:rsidRDefault="004E5712" w:rsidP="004E5712">
      <w:pPr>
        <w:jc w:val="center"/>
        <w:rPr>
          <w:sz w:val="20"/>
          <w:szCs w:val="20"/>
        </w:rPr>
      </w:pPr>
      <w:r w:rsidRPr="004E5712">
        <w:rPr>
          <w:sz w:val="20"/>
          <w:szCs w:val="20"/>
        </w:rPr>
        <w:t>This is an exciting new role supported by the Heritage Fund.</w:t>
      </w:r>
      <w:r>
        <w:rPr>
          <w:sz w:val="20"/>
          <w:szCs w:val="20"/>
        </w:rPr>
        <w:t xml:space="preserve">  The Bradford Mechanics Institute was conceived in 1825</w:t>
      </w:r>
      <w:r w:rsidR="00217E41">
        <w:rPr>
          <w:sz w:val="20"/>
          <w:szCs w:val="20"/>
        </w:rPr>
        <w:t>,</w:t>
      </w:r>
      <w:r>
        <w:rPr>
          <w:sz w:val="20"/>
          <w:szCs w:val="20"/>
        </w:rPr>
        <w:t xml:space="preserve"> began operating fully in 1832</w:t>
      </w:r>
      <w:r w:rsidR="00217E41">
        <w:rPr>
          <w:sz w:val="20"/>
          <w:szCs w:val="20"/>
        </w:rPr>
        <w:t xml:space="preserve"> and,</w:t>
      </w:r>
      <w:r>
        <w:rPr>
          <w:sz w:val="20"/>
          <w:szCs w:val="20"/>
        </w:rPr>
        <w:t xml:space="preserve"> </w:t>
      </w:r>
      <w:r w:rsidR="00217E41">
        <w:rPr>
          <w:sz w:val="20"/>
          <w:szCs w:val="20"/>
        </w:rPr>
        <w:t xml:space="preserve">for </w:t>
      </w:r>
      <w:r>
        <w:rPr>
          <w:sz w:val="20"/>
          <w:szCs w:val="20"/>
        </w:rPr>
        <w:t>200 years</w:t>
      </w:r>
      <w:r w:rsidR="00217E41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217E41">
        <w:rPr>
          <w:sz w:val="20"/>
          <w:szCs w:val="20"/>
        </w:rPr>
        <w:t>has been</w:t>
      </w:r>
      <w:r>
        <w:rPr>
          <w:sz w:val="20"/>
          <w:szCs w:val="20"/>
        </w:rPr>
        <w:t xml:space="preserve"> at the heart of city</w:t>
      </w:r>
      <w:r w:rsidR="00217E41">
        <w:rPr>
          <w:sz w:val="20"/>
          <w:szCs w:val="20"/>
        </w:rPr>
        <w:t xml:space="preserve"> life</w:t>
      </w:r>
      <w:r>
        <w:rPr>
          <w:sz w:val="20"/>
          <w:szCs w:val="20"/>
        </w:rPr>
        <w:t>.</w:t>
      </w:r>
      <w:r>
        <w:rPr>
          <w:sz w:val="20"/>
          <w:szCs w:val="20"/>
        </w:rPr>
        <w:t xml:space="preserve">  </w:t>
      </w:r>
    </w:p>
    <w:p w14:paraId="355D5EE1" w14:textId="1259E20B" w:rsidR="004E5712" w:rsidRDefault="004E5712" w:rsidP="004E5712">
      <w:pPr>
        <w:jc w:val="center"/>
        <w:rPr>
          <w:sz w:val="20"/>
          <w:szCs w:val="20"/>
        </w:rPr>
      </w:pPr>
      <w:r>
        <w:rPr>
          <w:sz w:val="20"/>
          <w:szCs w:val="20"/>
        </w:rPr>
        <w:t>W</w:t>
      </w:r>
      <w:r>
        <w:rPr>
          <w:sz w:val="20"/>
          <w:szCs w:val="20"/>
        </w:rPr>
        <w:t xml:space="preserve">e’re looking for a lead person to turn </w:t>
      </w:r>
      <w:r>
        <w:rPr>
          <w:sz w:val="20"/>
          <w:szCs w:val="20"/>
        </w:rPr>
        <w:t>our project plan</w:t>
      </w:r>
      <w:r>
        <w:rPr>
          <w:sz w:val="20"/>
          <w:szCs w:val="20"/>
        </w:rPr>
        <w:t xml:space="preserve"> into memorable themed events, vibrant exhibitions and presentations</w:t>
      </w:r>
      <w:r>
        <w:rPr>
          <w:sz w:val="20"/>
          <w:szCs w:val="20"/>
        </w:rPr>
        <w:t xml:space="preserve"> reflecting how the Institute’s people and events contributed to the development of Bradford as an economic powerhouse, progressive civic authority and international cultural hub.</w:t>
      </w:r>
    </w:p>
    <w:p w14:paraId="26D569E1" w14:textId="0F95E3B4" w:rsidR="0001531A" w:rsidRDefault="0001531A" w:rsidP="004E571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The appointee will work alongside our Finance </w:t>
      </w:r>
      <w:r w:rsidR="00217E41">
        <w:rPr>
          <w:sz w:val="20"/>
          <w:szCs w:val="20"/>
        </w:rPr>
        <w:t>O</w:t>
      </w:r>
      <w:r>
        <w:rPr>
          <w:sz w:val="20"/>
          <w:szCs w:val="20"/>
        </w:rPr>
        <w:t xml:space="preserve">fficer, </w:t>
      </w:r>
      <w:r>
        <w:rPr>
          <w:sz w:val="20"/>
          <w:szCs w:val="20"/>
        </w:rPr>
        <w:t>Premises</w:t>
      </w:r>
      <w:r>
        <w:rPr>
          <w:sz w:val="20"/>
          <w:szCs w:val="20"/>
        </w:rPr>
        <w:t xml:space="preserve"> and </w:t>
      </w:r>
      <w:r w:rsidR="00217E41">
        <w:rPr>
          <w:sz w:val="20"/>
          <w:szCs w:val="20"/>
        </w:rPr>
        <w:t>R</w:t>
      </w:r>
      <w:r>
        <w:rPr>
          <w:sz w:val="20"/>
          <w:szCs w:val="20"/>
        </w:rPr>
        <w:t xml:space="preserve">oom </w:t>
      </w:r>
      <w:r w:rsidR="00217E41">
        <w:rPr>
          <w:sz w:val="20"/>
          <w:szCs w:val="20"/>
        </w:rPr>
        <w:t>H</w:t>
      </w:r>
      <w:r>
        <w:rPr>
          <w:sz w:val="20"/>
          <w:szCs w:val="20"/>
        </w:rPr>
        <w:t xml:space="preserve">ire </w:t>
      </w:r>
      <w:r w:rsidR="00217E41">
        <w:rPr>
          <w:sz w:val="20"/>
          <w:szCs w:val="20"/>
        </w:rPr>
        <w:t>O</w:t>
      </w:r>
      <w:r>
        <w:rPr>
          <w:sz w:val="20"/>
          <w:szCs w:val="20"/>
        </w:rPr>
        <w:t xml:space="preserve">fficer and Heritage </w:t>
      </w:r>
      <w:r w:rsidR="00217E41">
        <w:rPr>
          <w:sz w:val="20"/>
          <w:szCs w:val="20"/>
        </w:rPr>
        <w:t>R</w:t>
      </w:r>
      <w:r>
        <w:rPr>
          <w:sz w:val="20"/>
          <w:szCs w:val="20"/>
        </w:rPr>
        <w:t xml:space="preserve">esearch </w:t>
      </w:r>
      <w:r w:rsidR="00217E41">
        <w:rPr>
          <w:sz w:val="20"/>
          <w:szCs w:val="20"/>
        </w:rPr>
        <w:t>O</w:t>
      </w:r>
      <w:r>
        <w:rPr>
          <w:sz w:val="20"/>
          <w:szCs w:val="20"/>
        </w:rPr>
        <w:t>fficer.</w:t>
      </w:r>
    </w:p>
    <w:p w14:paraId="665E65C5" w14:textId="77777777" w:rsidR="0001531A" w:rsidRDefault="0001531A" w:rsidP="004E5712">
      <w:pPr>
        <w:jc w:val="center"/>
        <w:rPr>
          <w:sz w:val="20"/>
          <w:szCs w:val="20"/>
        </w:rPr>
      </w:pPr>
    </w:p>
    <w:p w14:paraId="58EF291B" w14:textId="2B698B31" w:rsidR="004E5712" w:rsidRPr="004E5712" w:rsidRDefault="004E5712" w:rsidP="004E571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</w:p>
    <w:p w14:paraId="4E7DA68B" w14:textId="351A9C69" w:rsidR="004E5712" w:rsidRPr="00364FF3" w:rsidRDefault="004E5712" w:rsidP="004E571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Key </w:t>
      </w:r>
      <w:r w:rsidRPr="005C5741">
        <w:rPr>
          <w:b/>
          <w:bCs/>
          <w:sz w:val="20"/>
          <w:szCs w:val="20"/>
        </w:rPr>
        <w:t>Responsibilities</w:t>
      </w:r>
    </w:p>
    <w:p w14:paraId="456B0ADF" w14:textId="77777777" w:rsidR="004E5712" w:rsidRPr="00364FF3" w:rsidRDefault="004E5712" w:rsidP="004E5712">
      <w:pPr>
        <w:rPr>
          <w:sz w:val="20"/>
          <w:szCs w:val="20"/>
        </w:rPr>
      </w:pPr>
      <w:r>
        <w:rPr>
          <w:sz w:val="20"/>
          <w:szCs w:val="20"/>
        </w:rPr>
        <w:t xml:space="preserve">+ </w:t>
      </w:r>
      <w:r w:rsidRPr="00364FF3">
        <w:rPr>
          <w:sz w:val="20"/>
          <w:szCs w:val="20"/>
        </w:rPr>
        <w:t xml:space="preserve">Develop and deliver inclusive events and exhibitions based on Mechanics Institute research reflecting </w:t>
      </w:r>
      <w:r>
        <w:rPr>
          <w:sz w:val="20"/>
          <w:szCs w:val="20"/>
        </w:rPr>
        <w:t xml:space="preserve">the breadth of </w:t>
      </w:r>
      <w:r w:rsidRPr="00364FF3">
        <w:rPr>
          <w:sz w:val="20"/>
          <w:szCs w:val="20"/>
        </w:rPr>
        <w:t>Bradford’s heritage</w:t>
      </w:r>
      <w:r>
        <w:rPr>
          <w:sz w:val="20"/>
          <w:szCs w:val="20"/>
        </w:rPr>
        <w:t xml:space="preserve"> and people</w:t>
      </w:r>
    </w:p>
    <w:p w14:paraId="368CF34A" w14:textId="77777777" w:rsidR="004E5712" w:rsidRPr="005C5741" w:rsidRDefault="004E5712" w:rsidP="004E5712">
      <w:pPr>
        <w:rPr>
          <w:sz w:val="20"/>
          <w:szCs w:val="20"/>
        </w:rPr>
      </w:pPr>
      <w:r>
        <w:rPr>
          <w:sz w:val="20"/>
          <w:szCs w:val="20"/>
        </w:rPr>
        <w:t xml:space="preserve">+ </w:t>
      </w:r>
      <w:r w:rsidRPr="005C5741">
        <w:rPr>
          <w:sz w:val="20"/>
          <w:szCs w:val="20"/>
        </w:rPr>
        <w:t>Collaborate with community groups, artists and researchers to create content and display</w:t>
      </w:r>
      <w:r>
        <w:rPr>
          <w:sz w:val="20"/>
          <w:szCs w:val="20"/>
        </w:rPr>
        <w:t xml:space="preserve"> materials</w:t>
      </w:r>
    </w:p>
    <w:p w14:paraId="585E3566" w14:textId="77777777" w:rsidR="004E5712" w:rsidRPr="005C5741" w:rsidRDefault="004E5712" w:rsidP="004E5712">
      <w:pPr>
        <w:rPr>
          <w:sz w:val="20"/>
          <w:szCs w:val="20"/>
        </w:rPr>
      </w:pPr>
      <w:r>
        <w:rPr>
          <w:sz w:val="20"/>
          <w:szCs w:val="20"/>
        </w:rPr>
        <w:t xml:space="preserve">+ </w:t>
      </w:r>
      <w:r w:rsidRPr="005C5741">
        <w:rPr>
          <w:sz w:val="20"/>
          <w:szCs w:val="20"/>
        </w:rPr>
        <w:t>Support accessible, participatory programming that reflects Bradford’s diversity</w:t>
      </w:r>
    </w:p>
    <w:p w14:paraId="313369E4" w14:textId="77777777" w:rsidR="004E5712" w:rsidRDefault="004E5712" w:rsidP="004E5712">
      <w:pPr>
        <w:rPr>
          <w:sz w:val="20"/>
          <w:szCs w:val="20"/>
        </w:rPr>
      </w:pPr>
      <w:r>
        <w:rPr>
          <w:sz w:val="20"/>
          <w:szCs w:val="20"/>
        </w:rPr>
        <w:t xml:space="preserve">+ </w:t>
      </w:r>
      <w:r w:rsidRPr="005C5741">
        <w:rPr>
          <w:sz w:val="20"/>
          <w:szCs w:val="20"/>
        </w:rPr>
        <w:t>Contribute to legacy planning, documentation, and evaluation</w:t>
      </w:r>
    </w:p>
    <w:p w14:paraId="1C720F85" w14:textId="5B4E1C05" w:rsidR="004E5712" w:rsidRPr="005C5741" w:rsidRDefault="004E5712" w:rsidP="004E5712">
      <w:pPr>
        <w:rPr>
          <w:sz w:val="20"/>
          <w:szCs w:val="20"/>
        </w:rPr>
      </w:pPr>
      <w:r>
        <w:rPr>
          <w:sz w:val="20"/>
          <w:szCs w:val="20"/>
        </w:rPr>
        <w:t xml:space="preserve">+ </w:t>
      </w:r>
      <w:r>
        <w:rPr>
          <w:sz w:val="20"/>
          <w:szCs w:val="20"/>
        </w:rPr>
        <w:t>S</w:t>
      </w:r>
      <w:r>
        <w:rPr>
          <w:sz w:val="20"/>
          <w:szCs w:val="20"/>
        </w:rPr>
        <w:t>upport our Library team as needs arise</w:t>
      </w:r>
    </w:p>
    <w:p w14:paraId="5ECA23ED" w14:textId="7C52496F" w:rsidR="004E5712" w:rsidRDefault="004E5712" w:rsidP="004E5712">
      <w:pPr>
        <w:rPr>
          <w:sz w:val="20"/>
          <w:szCs w:val="20"/>
        </w:rPr>
      </w:pPr>
    </w:p>
    <w:p w14:paraId="0BD1274C" w14:textId="64786FE9" w:rsidR="004E5712" w:rsidRPr="005C5741" w:rsidRDefault="004E5712" w:rsidP="004E5712">
      <w:pPr>
        <w:rPr>
          <w:b/>
          <w:bCs/>
          <w:sz w:val="20"/>
          <w:szCs w:val="20"/>
        </w:rPr>
      </w:pPr>
      <w:r w:rsidRPr="005C5741">
        <w:rPr>
          <w:b/>
          <w:bCs/>
          <w:sz w:val="20"/>
          <w:szCs w:val="20"/>
        </w:rPr>
        <w:t xml:space="preserve">Skills and Experience  </w:t>
      </w:r>
    </w:p>
    <w:p w14:paraId="71DD4D2C" w14:textId="0E438098" w:rsidR="004E5712" w:rsidRDefault="004E5712" w:rsidP="004E5712">
      <w:pPr>
        <w:rPr>
          <w:sz w:val="20"/>
          <w:szCs w:val="20"/>
        </w:rPr>
      </w:pPr>
      <w:r>
        <w:rPr>
          <w:sz w:val="20"/>
          <w:szCs w:val="20"/>
        </w:rPr>
        <w:t>+</w:t>
      </w:r>
      <w:r w:rsidRPr="00D00F59">
        <w:rPr>
          <w:sz w:val="20"/>
          <w:szCs w:val="20"/>
        </w:rPr>
        <w:t xml:space="preserve"> </w:t>
      </w:r>
      <w:r>
        <w:rPr>
          <w:sz w:val="20"/>
          <w:szCs w:val="20"/>
        </w:rPr>
        <w:t>Researching, analysing and interpreting heritage</w:t>
      </w:r>
    </w:p>
    <w:p w14:paraId="51E68486" w14:textId="087BFB66" w:rsidR="004E5712" w:rsidRDefault="004E5712" w:rsidP="004E5712">
      <w:pPr>
        <w:rPr>
          <w:sz w:val="20"/>
          <w:szCs w:val="20"/>
        </w:rPr>
      </w:pPr>
      <w:r>
        <w:rPr>
          <w:sz w:val="20"/>
          <w:szCs w:val="20"/>
        </w:rPr>
        <w:t>+ Creating engaging displays</w:t>
      </w:r>
    </w:p>
    <w:p w14:paraId="1376E61E" w14:textId="6A68473F" w:rsidR="004E5712" w:rsidRPr="00D00F59" w:rsidRDefault="004E5712" w:rsidP="004E5712">
      <w:pPr>
        <w:rPr>
          <w:sz w:val="20"/>
          <w:szCs w:val="20"/>
        </w:rPr>
      </w:pPr>
      <w:r>
        <w:rPr>
          <w:sz w:val="20"/>
          <w:szCs w:val="20"/>
        </w:rPr>
        <w:t>+ P</w:t>
      </w:r>
      <w:r w:rsidRPr="00D00F59">
        <w:rPr>
          <w:sz w:val="20"/>
          <w:szCs w:val="20"/>
        </w:rPr>
        <w:t xml:space="preserve">roject-management and leadership </w:t>
      </w:r>
    </w:p>
    <w:p w14:paraId="5366D3C8" w14:textId="3F48E46B" w:rsidR="004E5712" w:rsidRPr="00D00F59" w:rsidRDefault="004E5712" w:rsidP="004E5712">
      <w:pPr>
        <w:rPr>
          <w:sz w:val="20"/>
          <w:szCs w:val="20"/>
        </w:rPr>
      </w:pPr>
      <w:r>
        <w:rPr>
          <w:sz w:val="20"/>
          <w:szCs w:val="20"/>
        </w:rPr>
        <w:t>+</w:t>
      </w:r>
      <w:r w:rsidRPr="00D00F59">
        <w:rPr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 w:rsidRPr="00D00F59">
        <w:rPr>
          <w:sz w:val="20"/>
          <w:szCs w:val="20"/>
        </w:rPr>
        <w:t>arketing</w:t>
      </w:r>
      <w:r>
        <w:rPr>
          <w:sz w:val="20"/>
          <w:szCs w:val="20"/>
        </w:rPr>
        <w:t xml:space="preserve"> events</w:t>
      </w:r>
    </w:p>
    <w:p w14:paraId="2AD7730E" w14:textId="529E69F7" w:rsidR="004E5712" w:rsidRPr="00D00F59" w:rsidRDefault="004E5712" w:rsidP="004E5712">
      <w:pPr>
        <w:rPr>
          <w:sz w:val="20"/>
          <w:szCs w:val="20"/>
        </w:rPr>
      </w:pPr>
      <w:r>
        <w:rPr>
          <w:sz w:val="20"/>
          <w:szCs w:val="20"/>
        </w:rPr>
        <w:t>+ Working with</w:t>
      </w:r>
      <w:r w:rsidRPr="00D00F59">
        <w:rPr>
          <w:sz w:val="20"/>
          <w:szCs w:val="20"/>
        </w:rPr>
        <w:t xml:space="preserve"> contracted 3rd party </w:t>
      </w:r>
      <w:r>
        <w:rPr>
          <w:sz w:val="20"/>
          <w:szCs w:val="20"/>
        </w:rPr>
        <w:t xml:space="preserve">artists and </w:t>
      </w:r>
      <w:r w:rsidRPr="00D00F59">
        <w:rPr>
          <w:sz w:val="20"/>
          <w:szCs w:val="20"/>
        </w:rPr>
        <w:t xml:space="preserve">speakers  </w:t>
      </w:r>
    </w:p>
    <w:p w14:paraId="22CF21FE" w14:textId="569E1E8B" w:rsidR="004E5712" w:rsidRDefault="004E5712" w:rsidP="004E5712">
      <w:pPr>
        <w:rPr>
          <w:sz w:val="20"/>
          <w:szCs w:val="20"/>
        </w:rPr>
      </w:pPr>
      <w:r>
        <w:rPr>
          <w:sz w:val="20"/>
          <w:szCs w:val="20"/>
        </w:rPr>
        <w:t>+ E</w:t>
      </w:r>
      <w:r w:rsidRPr="00D00F59">
        <w:rPr>
          <w:sz w:val="20"/>
          <w:szCs w:val="20"/>
        </w:rPr>
        <w:t>xcellent written communication</w:t>
      </w:r>
      <w:r>
        <w:rPr>
          <w:sz w:val="20"/>
          <w:szCs w:val="20"/>
        </w:rPr>
        <w:t>,</w:t>
      </w:r>
      <w:r w:rsidRPr="00D00F59">
        <w:rPr>
          <w:sz w:val="20"/>
          <w:szCs w:val="20"/>
        </w:rPr>
        <w:t xml:space="preserve"> </w:t>
      </w:r>
      <w:r>
        <w:rPr>
          <w:sz w:val="20"/>
          <w:szCs w:val="20"/>
        </w:rPr>
        <w:t>record keeping and e</w:t>
      </w:r>
      <w:r w:rsidRPr="00D00F59">
        <w:rPr>
          <w:sz w:val="20"/>
          <w:szCs w:val="20"/>
        </w:rPr>
        <w:t>valuation skills</w:t>
      </w:r>
      <w:r>
        <w:rPr>
          <w:sz w:val="20"/>
          <w:szCs w:val="20"/>
        </w:rPr>
        <w:t>.</w:t>
      </w:r>
    </w:p>
    <w:p w14:paraId="7F57E1A4" w14:textId="47B7F00A" w:rsidR="004E5712" w:rsidRDefault="004E5712" w:rsidP="004E5712">
      <w:pPr>
        <w:rPr>
          <w:sz w:val="20"/>
          <w:szCs w:val="20"/>
        </w:rPr>
      </w:pPr>
    </w:p>
    <w:p w14:paraId="69783EA5" w14:textId="07BE7E26" w:rsidR="004E5712" w:rsidRPr="00D00F59" w:rsidRDefault="004E5712" w:rsidP="004E5712">
      <w:pPr>
        <w:rPr>
          <w:sz w:val="20"/>
          <w:szCs w:val="20"/>
        </w:rPr>
      </w:pPr>
      <w:r w:rsidRPr="00D00F59">
        <w:rPr>
          <w:sz w:val="20"/>
          <w:szCs w:val="20"/>
        </w:rPr>
        <w:t>We</w:t>
      </w:r>
      <w:r>
        <w:rPr>
          <w:sz w:val="20"/>
          <w:szCs w:val="20"/>
        </w:rPr>
        <w:t>’re an inclusive employer and</w:t>
      </w:r>
      <w:r w:rsidRPr="00D00F59">
        <w:rPr>
          <w:sz w:val="20"/>
          <w:szCs w:val="20"/>
        </w:rPr>
        <w:t xml:space="preserve"> welcome applications regardless of background, demographic or other characteristics.  </w:t>
      </w:r>
    </w:p>
    <w:p w14:paraId="450839B3" w14:textId="4E043910" w:rsidR="004E5712" w:rsidRPr="00D00F59" w:rsidRDefault="004E5712" w:rsidP="004E5712">
      <w:pPr>
        <w:rPr>
          <w:sz w:val="20"/>
          <w:szCs w:val="20"/>
        </w:rPr>
      </w:pPr>
    </w:p>
    <w:p w14:paraId="679A683C" w14:textId="77777777" w:rsidR="004E5712" w:rsidRPr="00EC4DDB" w:rsidRDefault="004E5712" w:rsidP="004E5712">
      <w:pPr>
        <w:rPr>
          <w:sz w:val="20"/>
          <w:szCs w:val="20"/>
        </w:rPr>
      </w:pPr>
      <w:r w:rsidRPr="00EC4DDB">
        <w:rPr>
          <w:b/>
          <w:bCs/>
          <w:sz w:val="20"/>
          <w:szCs w:val="20"/>
        </w:rPr>
        <w:t>Location:</w:t>
      </w:r>
      <w:r w:rsidRPr="00EC4DDB">
        <w:rPr>
          <w:sz w:val="20"/>
          <w:szCs w:val="20"/>
        </w:rPr>
        <w:t xml:space="preserve"> Bradford Mechanics Institute</w:t>
      </w:r>
      <w:r>
        <w:rPr>
          <w:sz w:val="20"/>
          <w:szCs w:val="20"/>
        </w:rPr>
        <w:t>, BD1 1SZ</w:t>
      </w:r>
    </w:p>
    <w:p w14:paraId="36B620D7" w14:textId="3A4A02FB" w:rsidR="004E5712" w:rsidRDefault="004E5712" w:rsidP="004E5712">
      <w:pPr>
        <w:rPr>
          <w:b/>
          <w:bCs/>
          <w:sz w:val="20"/>
          <w:szCs w:val="20"/>
        </w:rPr>
      </w:pPr>
      <w:r w:rsidRPr="005C5741">
        <w:rPr>
          <w:b/>
          <w:bCs/>
          <w:sz w:val="20"/>
          <w:szCs w:val="20"/>
        </w:rPr>
        <w:t>Contract: </w:t>
      </w:r>
      <w:r w:rsidRPr="005C5741">
        <w:rPr>
          <w:sz w:val="20"/>
          <w:szCs w:val="20"/>
        </w:rPr>
        <w:t>Fixed-term, 15 months, 2</w:t>
      </w:r>
      <w:r>
        <w:rPr>
          <w:sz w:val="20"/>
          <w:szCs w:val="20"/>
        </w:rPr>
        <w:t>1</w:t>
      </w:r>
      <w:r w:rsidRPr="005C5741">
        <w:rPr>
          <w:sz w:val="20"/>
          <w:szCs w:val="20"/>
        </w:rPr>
        <w:t xml:space="preserve"> hours per week (3 days)</w:t>
      </w:r>
      <w:r w:rsidRPr="005C5741">
        <w:rPr>
          <w:b/>
          <w:bCs/>
          <w:sz w:val="20"/>
          <w:szCs w:val="20"/>
        </w:rPr>
        <w:br/>
        <w:t>Salary: </w:t>
      </w:r>
      <w:r w:rsidRPr="005C5741">
        <w:rPr>
          <w:sz w:val="20"/>
          <w:szCs w:val="20"/>
        </w:rPr>
        <w:t>Up to £27,898 pro rata</w:t>
      </w:r>
      <w:r w:rsidRPr="005C5741">
        <w:rPr>
          <w:b/>
          <w:bCs/>
          <w:sz w:val="20"/>
          <w:szCs w:val="20"/>
        </w:rPr>
        <w:t xml:space="preserve"> </w:t>
      </w:r>
    </w:p>
    <w:p w14:paraId="299DA854" w14:textId="1D2857F7" w:rsidR="004E5712" w:rsidRPr="00EC4DDB" w:rsidRDefault="004E5712" w:rsidP="004E5712">
      <w:pPr>
        <w:rPr>
          <w:sz w:val="20"/>
          <w:szCs w:val="20"/>
        </w:rPr>
      </w:pPr>
      <w:r w:rsidRPr="00EC4DDB">
        <w:rPr>
          <w:b/>
          <w:bCs/>
          <w:sz w:val="20"/>
          <w:szCs w:val="20"/>
        </w:rPr>
        <w:t>Application Deadline:</w:t>
      </w:r>
      <w:r w:rsidRPr="00EC4DDB">
        <w:rPr>
          <w:sz w:val="20"/>
          <w:szCs w:val="20"/>
        </w:rPr>
        <w:t xml:space="preserve"> Sunday 2nd November 2025, 11pm</w:t>
      </w:r>
    </w:p>
    <w:p w14:paraId="204F72E3" w14:textId="6327028F" w:rsidR="004E5712" w:rsidRDefault="004E5712" w:rsidP="004E5712">
      <w:pPr>
        <w:rPr>
          <w:sz w:val="20"/>
          <w:szCs w:val="20"/>
        </w:rPr>
      </w:pPr>
      <w:r w:rsidRPr="00EC4DDB">
        <w:rPr>
          <w:b/>
          <w:bCs/>
          <w:sz w:val="20"/>
          <w:szCs w:val="20"/>
        </w:rPr>
        <w:t>Interviews:</w:t>
      </w:r>
      <w:r w:rsidRPr="00EC4DDB">
        <w:rPr>
          <w:sz w:val="20"/>
          <w:szCs w:val="20"/>
        </w:rPr>
        <w:t xml:space="preserve"> Week commencing 10th November, in person at The Mechanics Institute</w:t>
      </w:r>
    </w:p>
    <w:p w14:paraId="746AD175" w14:textId="4312AEFA" w:rsidR="004E5712" w:rsidRDefault="004E5712" w:rsidP="004E5712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How to apply: </w:t>
      </w:r>
      <w:r>
        <w:rPr>
          <w:sz w:val="20"/>
          <w:szCs w:val="20"/>
        </w:rPr>
        <w:t xml:space="preserve">send your CV and covering letter (up to 250 words) to </w:t>
      </w:r>
      <w:hyperlink r:id="rId5" w:history="1">
        <w:r w:rsidRPr="00246EE1">
          <w:rPr>
            <w:rStyle w:val="Hyperlink"/>
            <w:sz w:val="20"/>
            <w:szCs w:val="20"/>
          </w:rPr>
          <w:t>bmi-library@talktalk.net</w:t>
        </w:r>
      </w:hyperlink>
      <w:r>
        <w:rPr>
          <w:sz w:val="20"/>
          <w:szCs w:val="20"/>
        </w:rPr>
        <w:t xml:space="preserve"> or by post to The Mechanics Institute, 76 Kirkgate, Bradford BD1 1SZ.  </w:t>
      </w:r>
    </w:p>
    <w:p w14:paraId="22F7362C" w14:textId="1F4E28D7" w:rsidR="004E5712" w:rsidRDefault="004E5712" w:rsidP="004E5712">
      <w:pPr>
        <w:rPr>
          <w:sz w:val="20"/>
          <w:szCs w:val="20"/>
        </w:rPr>
      </w:pPr>
      <w:r>
        <w:rPr>
          <w:sz w:val="20"/>
          <w:szCs w:val="20"/>
        </w:rPr>
        <w:t>Alternatively, a short video (up to 3 minutes) can be sent via WeTransfer.</w:t>
      </w:r>
    </w:p>
    <w:p w14:paraId="7A65591D" w14:textId="6434219D" w:rsidR="004E5712" w:rsidRDefault="004E5712"/>
    <w:p w14:paraId="53054910" w14:textId="0DFDE2BC" w:rsidR="004E5712" w:rsidRDefault="0001531A">
      <w:r>
        <w:rPr>
          <w:noProof/>
        </w:rPr>
        <w:drawing>
          <wp:anchor distT="0" distB="0" distL="114300" distR="114300" simplePos="0" relativeHeight="251663872" behindDoc="0" locked="0" layoutInCell="1" allowOverlap="1" wp14:anchorId="7E2D8D79" wp14:editId="152868C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962660" cy="963295"/>
            <wp:effectExtent l="0" t="0" r="8890" b="8255"/>
            <wp:wrapSquare wrapText="bothSides"/>
            <wp:docPr id="1354929188" name="Picture 1" descr="Heritage fund logo - Essex Book Festi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itage fund logo - Essex Book Festiv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4287BE" w14:textId="6330897A" w:rsidR="004E5712" w:rsidRDefault="004E5712"/>
    <w:p w14:paraId="3EE5343F" w14:textId="3B0D72E7" w:rsidR="004E5712" w:rsidRDefault="004E5712"/>
    <w:p w14:paraId="249A9E23" w14:textId="6A754590" w:rsidR="004E5712" w:rsidRDefault="004E5712" w:rsidP="0001531A">
      <w:pPr>
        <w:jc w:val="center"/>
      </w:pPr>
    </w:p>
    <w:p w14:paraId="2833B3F4" w14:textId="4B44F682" w:rsidR="0064152C" w:rsidRDefault="0064152C"/>
    <w:sectPr w:rsidR="0064152C" w:rsidSect="004E5712">
      <w:pgSz w:w="11906" w:h="16838"/>
      <w:pgMar w:top="1077" w:right="1077" w:bottom="1077" w:left="1077" w:header="709" w:footer="709" w:gutter="0"/>
      <w:pgBorders w:offsetFrom="page">
        <w:top w:val="thinThickMediumGap" w:sz="24" w:space="24" w:color="7C5474"/>
        <w:left w:val="thinThickMediumGap" w:sz="24" w:space="24" w:color="7C5474"/>
        <w:bottom w:val="thickThinMediumGap" w:sz="24" w:space="24" w:color="7C5474"/>
        <w:right w:val="thickThinMediumGap" w:sz="24" w:space="24" w:color="7C547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12"/>
    <w:rsid w:val="0001531A"/>
    <w:rsid w:val="00217E41"/>
    <w:rsid w:val="003909D4"/>
    <w:rsid w:val="004E5712"/>
    <w:rsid w:val="0064152C"/>
    <w:rsid w:val="007E04B8"/>
    <w:rsid w:val="00AD565D"/>
    <w:rsid w:val="00D82593"/>
    <w:rsid w:val="00DD4A7B"/>
    <w:rsid w:val="00E4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B58C1"/>
  <w15:chartTrackingRefBased/>
  <w15:docId w15:val="{CDEB9880-7138-498B-A911-B4C0D7F0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595959" w:themeColor="text1" w:themeTint="A6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7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7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712"/>
    <w:pPr>
      <w:keepNext/>
      <w:keepLines/>
      <w:spacing w:before="4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712"/>
    <w:pPr>
      <w:keepNext/>
      <w:keepLines/>
      <w:spacing w:before="40"/>
      <w:outlineLvl w:val="6"/>
    </w:pPr>
    <w:rPr>
      <w:rFonts w:eastAsiaTheme="majorEastAsia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7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7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7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7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7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7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712"/>
    <w:rPr>
      <w:rFonts w:eastAsiaTheme="majorEastAsia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712"/>
    <w:rPr>
      <w:rFonts w:eastAsiaTheme="majorEastAsia"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7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7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712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71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712"/>
    <w:pPr>
      <w:numPr>
        <w:ilvl w:val="1"/>
      </w:numPr>
      <w:spacing w:after="160"/>
    </w:pPr>
    <w:rPr>
      <w:rFonts w:eastAsiaTheme="majorEastAsia" w:cstheme="majorBidi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712"/>
    <w:rPr>
      <w:rFonts w:eastAsiaTheme="majorEastAsia" w:cstheme="majorBidi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7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7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7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7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7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7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71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57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bmi-library@talktalk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Restorick</dc:creator>
  <cp:keywords/>
  <dc:description/>
  <cp:lastModifiedBy>John Restorick</cp:lastModifiedBy>
  <cp:revision>4</cp:revision>
  <cp:lastPrinted>2025-10-15T19:45:00Z</cp:lastPrinted>
  <dcterms:created xsi:type="dcterms:W3CDTF">2025-10-15T19:26:00Z</dcterms:created>
  <dcterms:modified xsi:type="dcterms:W3CDTF">2025-10-15T19:55:00Z</dcterms:modified>
</cp:coreProperties>
</file>